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94F" w:rsidRDefault="0006194F" w:rsidP="0006194F">
      <w:pPr>
        <w:rPr>
          <w:color w:val="000000"/>
          <w:sz w:val="28"/>
          <w:szCs w:val="28"/>
          <w:lang w:val="uk-UA"/>
        </w:rPr>
      </w:pPr>
      <w:r>
        <w:rPr>
          <w:color w:val="000000"/>
          <w:sz w:val="28"/>
          <w:szCs w:val="28"/>
          <w:lang w:val="uk-UA"/>
        </w:rPr>
        <w:t xml:space="preserve">                             </w:t>
      </w:r>
      <w:r w:rsidRPr="00194F1B">
        <w:rPr>
          <w:color w:val="000000"/>
          <w:sz w:val="28"/>
          <w:szCs w:val="28"/>
          <w:lang w:val="uk-UA"/>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03pt;height:48.75pt" fillcolor="red" strokecolor="#009" strokeweight="1pt">
            <v:shadow on="t" color="#009" offset="7pt,-7pt"/>
            <v:textpath style="font-family:&quot;Impact&quot;;v-text-spacing:52429f;v-text-kern:t" trim="t" fitpath="t" xscale="f" string="  ЗАХИСТ ОБДАРОВАНИХ ДІТЕЙ"/>
          </v:shape>
        </w:pict>
      </w:r>
    </w:p>
    <w:p w:rsidR="0006194F" w:rsidRDefault="0006194F" w:rsidP="0006194F">
      <w:pPr>
        <w:rPr>
          <w:color w:val="000000"/>
          <w:sz w:val="28"/>
          <w:szCs w:val="28"/>
          <w:lang w:val="uk-UA"/>
        </w:rPr>
      </w:pPr>
      <w:r>
        <w:rPr>
          <w:color w:val="000000"/>
          <w:sz w:val="28"/>
          <w:szCs w:val="28"/>
          <w:lang w:val="uk-UA"/>
        </w:rPr>
        <w:t xml:space="preserve">                             </w:t>
      </w:r>
    </w:p>
    <w:p w:rsidR="0006194F" w:rsidRPr="00081CD4" w:rsidRDefault="0006194F" w:rsidP="0006194F">
      <w:pPr>
        <w:rPr>
          <w:b/>
          <w:color w:val="0000FF"/>
          <w:sz w:val="28"/>
          <w:szCs w:val="28"/>
          <w:lang w:val="uk-UA"/>
        </w:rPr>
      </w:pPr>
      <w:r>
        <w:rPr>
          <w:color w:val="000000"/>
          <w:sz w:val="28"/>
          <w:szCs w:val="28"/>
          <w:lang w:val="uk-UA"/>
        </w:rPr>
        <w:t xml:space="preserve">                                                                  </w:t>
      </w:r>
      <w:r>
        <w:rPr>
          <w:color w:val="FF0000"/>
          <w:sz w:val="28"/>
          <w:szCs w:val="28"/>
          <w:lang w:val="uk-UA"/>
        </w:rPr>
        <w:t xml:space="preserve">         </w:t>
      </w:r>
      <w:r w:rsidRPr="00081CD4">
        <w:rPr>
          <w:b/>
          <w:color w:val="0000FF"/>
          <w:sz w:val="28"/>
          <w:szCs w:val="28"/>
          <w:lang w:val="uk-UA"/>
        </w:rPr>
        <w:t>Якщо пізнавальна активність</w:t>
      </w:r>
    </w:p>
    <w:p w:rsidR="0006194F" w:rsidRPr="00081CD4" w:rsidRDefault="0006194F" w:rsidP="0006194F">
      <w:pPr>
        <w:rPr>
          <w:b/>
          <w:color w:val="0000FF"/>
          <w:sz w:val="28"/>
          <w:szCs w:val="28"/>
          <w:lang w:val="uk-UA"/>
        </w:rPr>
      </w:pPr>
      <w:r w:rsidRPr="00081CD4">
        <w:rPr>
          <w:b/>
          <w:color w:val="0000FF"/>
          <w:sz w:val="28"/>
          <w:szCs w:val="28"/>
          <w:lang w:val="uk-UA"/>
        </w:rPr>
        <w:t xml:space="preserve">                                                                             підмінена марнославством –</w:t>
      </w:r>
    </w:p>
    <w:p w:rsidR="0006194F" w:rsidRPr="00081CD4" w:rsidRDefault="0006194F" w:rsidP="0006194F">
      <w:pPr>
        <w:rPr>
          <w:b/>
          <w:color w:val="0000FF"/>
          <w:sz w:val="28"/>
          <w:szCs w:val="28"/>
          <w:lang w:val="uk-UA"/>
        </w:rPr>
      </w:pPr>
      <w:r w:rsidRPr="00081CD4">
        <w:rPr>
          <w:b/>
          <w:color w:val="0000FF"/>
          <w:sz w:val="28"/>
          <w:szCs w:val="28"/>
          <w:lang w:val="uk-UA"/>
        </w:rPr>
        <w:t xml:space="preserve">                                                                               самовизначення неможливе</w:t>
      </w:r>
    </w:p>
    <w:p w:rsidR="0006194F" w:rsidRDefault="0006194F" w:rsidP="0006194F">
      <w:pPr>
        <w:rPr>
          <w:b/>
          <w:color w:val="FF0000"/>
          <w:sz w:val="28"/>
          <w:szCs w:val="28"/>
          <w:lang w:val="uk-UA"/>
        </w:rPr>
      </w:pPr>
    </w:p>
    <w:p w:rsidR="0006194F" w:rsidRDefault="0006194F" w:rsidP="0006194F">
      <w:pPr>
        <w:ind w:firstLine="900"/>
        <w:jc w:val="both"/>
        <w:rPr>
          <w:color w:val="000000"/>
          <w:sz w:val="28"/>
          <w:szCs w:val="28"/>
          <w:lang w:val="uk-UA"/>
        </w:rPr>
      </w:pPr>
      <w:r w:rsidRPr="00520FE9">
        <w:rPr>
          <w:color w:val="000000"/>
          <w:sz w:val="28"/>
          <w:szCs w:val="28"/>
          <w:lang w:val="uk-UA"/>
        </w:rPr>
        <w:t>Всі</w:t>
      </w:r>
      <w:r>
        <w:rPr>
          <w:color w:val="000000"/>
          <w:sz w:val="28"/>
          <w:szCs w:val="28"/>
          <w:lang w:val="uk-UA"/>
        </w:rPr>
        <w:t xml:space="preserve"> публікації, обговорення, семінари, присвячені розвитку обдарованості дітей, індивідуальному підходу до них, виявленню обдарованості. Але чомусь дуже рідко піднімається питання про захист обдарованих дітей від невмілої, бездарної й егоїстичної експлуатації їхніх здібностей дорослими.</w:t>
      </w:r>
    </w:p>
    <w:p w:rsidR="0006194F" w:rsidRDefault="0006194F" w:rsidP="0006194F">
      <w:pPr>
        <w:ind w:firstLine="900"/>
        <w:jc w:val="both"/>
        <w:rPr>
          <w:color w:val="000000"/>
          <w:sz w:val="28"/>
          <w:szCs w:val="28"/>
          <w:lang w:val="uk-UA"/>
        </w:rPr>
      </w:pPr>
      <w:r>
        <w:rPr>
          <w:color w:val="000000"/>
          <w:sz w:val="28"/>
          <w:szCs w:val="28"/>
          <w:lang w:val="uk-UA"/>
        </w:rPr>
        <w:t xml:space="preserve">Почнемо з того, за якими критеріями шкільний вчитель визначається державою і масовою свідомістю як гарний. На жаль, це насамперед, добрий дресирувальник. У такого вчителя діти одночасно безшумно встають і сідають, коли входять дорослі. Якщо хочуть, щоб їх запитали, не підстрибують і не кричать, а мовчки піднімають руку. Охайно оформлюють письмові роботи тощо. У таких вчителів багато, порівняно з іншими , учнів, рівно і без перепадів навчаються на  </w:t>
      </w:r>
      <w:proofErr w:type="spellStart"/>
      <w:r>
        <w:rPr>
          <w:color w:val="000000"/>
          <w:sz w:val="28"/>
          <w:szCs w:val="28"/>
          <w:lang w:val="uk-UA"/>
        </w:rPr>
        <w:t>„середньому”</w:t>
      </w:r>
      <w:proofErr w:type="spellEnd"/>
      <w:r>
        <w:rPr>
          <w:color w:val="000000"/>
          <w:sz w:val="28"/>
          <w:szCs w:val="28"/>
          <w:lang w:val="uk-UA"/>
        </w:rPr>
        <w:t xml:space="preserve"> та </w:t>
      </w:r>
      <w:proofErr w:type="spellStart"/>
      <w:r>
        <w:rPr>
          <w:color w:val="000000"/>
          <w:sz w:val="28"/>
          <w:szCs w:val="28"/>
          <w:lang w:val="uk-UA"/>
        </w:rPr>
        <w:t>„високому”</w:t>
      </w:r>
      <w:proofErr w:type="spellEnd"/>
      <w:r>
        <w:rPr>
          <w:color w:val="000000"/>
          <w:sz w:val="28"/>
          <w:szCs w:val="28"/>
          <w:lang w:val="uk-UA"/>
        </w:rPr>
        <w:t xml:space="preserve"> рівні. Відсоток цих „ </w:t>
      </w:r>
      <w:proofErr w:type="spellStart"/>
      <w:r>
        <w:rPr>
          <w:color w:val="000000"/>
          <w:sz w:val="28"/>
          <w:szCs w:val="28"/>
          <w:lang w:val="uk-UA"/>
        </w:rPr>
        <w:t>хорошистів”</w:t>
      </w:r>
      <w:proofErr w:type="spellEnd"/>
      <w:r>
        <w:rPr>
          <w:color w:val="000000"/>
          <w:sz w:val="28"/>
          <w:szCs w:val="28"/>
          <w:lang w:val="uk-UA"/>
        </w:rPr>
        <w:t xml:space="preserve"> і далі вважається показником якості роботи вчителя, хоча офіційно цей критерій скасовано. Але іншого поки що немає. А хто ж не хоче мати гарну репутацію? І ось із однієї і тієї ж групи дітей </w:t>
      </w:r>
      <w:proofErr w:type="spellStart"/>
      <w:r>
        <w:rPr>
          <w:color w:val="000000"/>
          <w:sz w:val="28"/>
          <w:szCs w:val="28"/>
          <w:lang w:val="uk-UA"/>
        </w:rPr>
        <w:t>предметники</w:t>
      </w:r>
      <w:proofErr w:type="spellEnd"/>
      <w:r>
        <w:rPr>
          <w:color w:val="000000"/>
          <w:sz w:val="28"/>
          <w:szCs w:val="28"/>
          <w:lang w:val="uk-UA"/>
        </w:rPr>
        <w:t xml:space="preserve"> так чи інакше „ </w:t>
      </w:r>
      <w:proofErr w:type="spellStart"/>
      <w:r>
        <w:rPr>
          <w:color w:val="000000"/>
          <w:sz w:val="28"/>
          <w:szCs w:val="28"/>
          <w:lang w:val="uk-UA"/>
        </w:rPr>
        <w:t>вибивають”</w:t>
      </w:r>
      <w:proofErr w:type="spellEnd"/>
      <w:r>
        <w:rPr>
          <w:color w:val="000000"/>
          <w:sz w:val="28"/>
          <w:szCs w:val="28"/>
          <w:lang w:val="uk-UA"/>
        </w:rPr>
        <w:t xml:space="preserve"> потрібну суму знань, що відповідає „ </w:t>
      </w:r>
      <w:proofErr w:type="spellStart"/>
      <w:r>
        <w:rPr>
          <w:color w:val="000000"/>
          <w:sz w:val="28"/>
          <w:szCs w:val="28"/>
          <w:lang w:val="uk-UA"/>
        </w:rPr>
        <w:t>середньому”</w:t>
      </w:r>
      <w:proofErr w:type="spellEnd"/>
      <w:r>
        <w:rPr>
          <w:color w:val="000000"/>
          <w:sz w:val="28"/>
          <w:szCs w:val="28"/>
          <w:lang w:val="uk-UA"/>
        </w:rPr>
        <w:t xml:space="preserve"> чи „ </w:t>
      </w:r>
      <w:proofErr w:type="spellStart"/>
      <w:r>
        <w:rPr>
          <w:color w:val="000000"/>
          <w:sz w:val="28"/>
          <w:szCs w:val="28"/>
          <w:lang w:val="uk-UA"/>
        </w:rPr>
        <w:t>високому”</w:t>
      </w:r>
      <w:proofErr w:type="spellEnd"/>
      <w:r>
        <w:rPr>
          <w:color w:val="000000"/>
          <w:sz w:val="28"/>
          <w:szCs w:val="28"/>
          <w:lang w:val="uk-UA"/>
        </w:rPr>
        <w:t xml:space="preserve"> рівню знань, причому саме „ </w:t>
      </w:r>
      <w:proofErr w:type="spellStart"/>
      <w:r>
        <w:rPr>
          <w:color w:val="000000"/>
          <w:sz w:val="28"/>
          <w:szCs w:val="28"/>
          <w:lang w:val="uk-UA"/>
        </w:rPr>
        <w:t>натасканість”</w:t>
      </w:r>
      <w:proofErr w:type="spellEnd"/>
      <w:r>
        <w:rPr>
          <w:color w:val="000000"/>
          <w:sz w:val="28"/>
          <w:szCs w:val="28"/>
          <w:lang w:val="uk-UA"/>
        </w:rPr>
        <w:t xml:space="preserve"> на стандартні рішення, на запам’ятовування фактів і формул відіграють вирішальну роль.</w:t>
      </w:r>
    </w:p>
    <w:p w:rsidR="0006194F" w:rsidRDefault="0006194F" w:rsidP="0006194F">
      <w:pPr>
        <w:ind w:firstLine="900"/>
        <w:jc w:val="both"/>
        <w:rPr>
          <w:color w:val="000000"/>
          <w:sz w:val="28"/>
          <w:szCs w:val="28"/>
          <w:lang w:val="uk-UA"/>
        </w:rPr>
      </w:pPr>
      <w:r>
        <w:rPr>
          <w:color w:val="000000"/>
          <w:sz w:val="28"/>
          <w:szCs w:val="28"/>
          <w:lang w:val="uk-UA"/>
        </w:rPr>
        <w:t xml:space="preserve">Неважко згадати: у кожному першому класі виділяються діти, які легко вчаться, виразно читають вірші, непогано малюють тощо. Вони завжди на виду, завжди „ </w:t>
      </w:r>
      <w:proofErr w:type="spellStart"/>
      <w:r>
        <w:rPr>
          <w:color w:val="000000"/>
          <w:sz w:val="28"/>
          <w:szCs w:val="28"/>
          <w:lang w:val="uk-UA"/>
        </w:rPr>
        <w:t>головні”</w:t>
      </w:r>
      <w:proofErr w:type="spellEnd"/>
      <w:r>
        <w:rPr>
          <w:color w:val="000000"/>
          <w:sz w:val="28"/>
          <w:szCs w:val="28"/>
          <w:lang w:val="uk-UA"/>
        </w:rPr>
        <w:t xml:space="preserve"> – і на уроках, і на святах. Саме їх розхвалюють на всіх батьківських зборах, їхніх батьків ставлять у приклад іншим. І вже в першому класі більшість цих дітей стають майстерними імітаторами. Діти чудово відчувають, чого насправді хочуть від них дорослі, і тому властиві їм артистизм, гарну пам’ять, уміння аналізувати факти використовують для того, щоб угадати і догодити. Мало того – їм подобається бути на „ </w:t>
      </w:r>
      <w:proofErr w:type="spellStart"/>
      <w:r>
        <w:rPr>
          <w:color w:val="000000"/>
          <w:sz w:val="28"/>
          <w:szCs w:val="28"/>
          <w:lang w:val="uk-UA"/>
        </w:rPr>
        <w:t>передовій”</w:t>
      </w:r>
      <w:proofErr w:type="spellEnd"/>
      <w:r>
        <w:rPr>
          <w:color w:val="000000"/>
          <w:sz w:val="28"/>
          <w:szCs w:val="28"/>
          <w:lang w:val="uk-UA"/>
        </w:rPr>
        <w:t xml:space="preserve">, бути „ </w:t>
      </w:r>
      <w:proofErr w:type="spellStart"/>
      <w:r>
        <w:rPr>
          <w:color w:val="000000"/>
          <w:sz w:val="28"/>
          <w:szCs w:val="28"/>
          <w:lang w:val="uk-UA"/>
        </w:rPr>
        <w:t>най-най”</w:t>
      </w:r>
      <w:proofErr w:type="spellEnd"/>
      <w:r>
        <w:rPr>
          <w:color w:val="000000"/>
          <w:sz w:val="28"/>
          <w:szCs w:val="28"/>
          <w:lang w:val="uk-UA"/>
        </w:rPr>
        <w:t xml:space="preserve">, а якщо при цьому вдалося уникнути зарозумілості, то і друзі однокласники, виховані тими самими дорослими, підтверджують цінність цієї </w:t>
      </w:r>
      <w:proofErr w:type="spellStart"/>
      <w:r>
        <w:rPr>
          <w:color w:val="000000"/>
          <w:sz w:val="28"/>
          <w:szCs w:val="28"/>
          <w:lang w:val="uk-UA"/>
        </w:rPr>
        <w:t>квазідіяльності</w:t>
      </w:r>
      <w:proofErr w:type="spellEnd"/>
      <w:r>
        <w:rPr>
          <w:color w:val="000000"/>
          <w:sz w:val="28"/>
          <w:szCs w:val="28"/>
          <w:lang w:val="uk-UA"/>
        </w:rPr>
        <w:t>, і в початковій школі зберігається видимість повного благополуччя.</w:t>
      </w:r>
    </w:p>
    <w:p w:rsidR="0006194F" w:rsidRDefault="0006194F" w:rsidP="0006194F">
      <w:pPr>
        <w:ind w:firstLine="900"/>
        <w:jc w:val="both"/>
        <w:rPr>
          <w:color w:val="000000"/>
          <w:sz w:val="28"/>
          <w:szCs w:val="28"/>
          <w:lang w:val="uk-UA"/>
        </w:rPr>
      </w:pPr>
      <w:r>
        <w:rPr>
          <w:color w:val="000000"/>
          <w:sz w:val="28"/>
          <w:szCs w:val="28"/>
          <w:lang w:val="uk-UA"/>
        </w:rPr>
        <w:t xml:space="preserve">Та ось за обдарованих дітей починають боротися </w:t>
      </w:r>
      <w:proofErr w:type="spellStart"/>
      <w:r>
        <w:rPr>
          <w:color w:val="000000"/>
          <w:sz w:val="28"/>
          <w:szCs w:val="28"/>
          <w:lang w:val="uk-UA"/>
        </w:rPr>
        <w:t>учителі-предметники</w:t>
      </w:r>
      <w:proofErr w:type="spellEnd"/>
      <w:r>
        <w:rPr>
          <w:color w:val="000000"/>
          <w:sz w:val="28"/>
          <w:szCs w:val="28"/>
          <w:lang w:val="uk-UA"/>
        </w:rPr>
        <w:t xml:space="preserve"> середньої школи. Тут кожен тягне ковдру на себе. Звичайно, всі хочуть навчити дитину, яка хоче  вчитися сама. Хочеться мати результат. Мовники борються з математиками, фізики з ліриками. Кожен </w:t>
      </w:r>
      <w:proofErr w:type="spellStart"/>
      <w:r>
        <w:rPr>
          <w:color w:val="000000"/>
          <w:sz w:val="28"/>
          <w:szCs w:val="28"/>
          <w:lang w:val="uk-UA"/>
        </w:rPr>
        <w:t>грозиться</w:t>
      </w:r>
      <w:proofErr w:type="spellEnd"/>
      <w:r>
        <w:rPr>
          <w:color w:val="000000"/>
          <w:sz w:val="28"/>
          <w:szCs w:val="28"/>
          <w:lang w:val="uk-UA"/>
        </w:rPr>
        <w:t xml:space="preserve"> знизити оцінку за неучасть в олімпіаді, невідвідування факультативу тощо. </w:t>
      </w:r>
      <w:r>
        <w:rPr>
          <w:color w:val="000000"/>
          <w:sz w:val="28"/>
          <w:szCs w:val="28"/>
          <w:lang w:val="uk-UA"/>
        </w:rPr>
        <w:lastRenderedPageBreak/>
        <w:t>Мама плаче: хоче кращих балів. Класний керівник ( його теж хвалять за успішність) у довірчих бесідах пояснює учню, як тому потрібні гарні оцінки для подальшого його благополуччя. Як наслідок – задовго до закінчення школи і питання про медаль, здорова й обдарована дитина перетворюється на неврастеніка.</w:t>
      </w:r>
    </w:p>
    <w:p w:rsidR="0006194F" w:rsidRDefault="0006194F" w:rsidP="0006194F">
      <w:pPr>
        <w:ind w:firstLine="900"/>
        <w:jc w:val="both"/>
        <w:rPr>
          <w:color w:val="000000"/>
          <w:sz w:val="28"/>
          <w:szCs w:val="28"/>
          <w:lang w:val="uk-UA"/>
        </w:rPr>
      </w:pPr>
      <w:r>
        <w:rPr>
          <w:b/>
          <w:color w:val="FF0000"/>
          <w:sz w:val="28"/>
          <w:szCs w:val="28"/>
          <w:lang w:val="uk-UA"/>
        </w:rPr>
        <w:t xml:space="preserve">  </w:t>
      </w:r>
      <w:r>
        <w:rPr>
          <w:color w:val="000000"/>
          <w:sz w:val="28"/>
          <w:szCs w:val="28"/>
          <w:lang w:val="uk-UA"/>
        </w:rPr>
        <w:t>У 10-12 років в</w:t>
      </w:r>
      <w:r w:rsidRPr="00F906EF">
        <w:rPr>
          <w:color w:val="000000"/>
          <w:sz w:val="28"/>
          <w:szCs w:val="28"/>
          <w:lang w:val="uk-UA"/>
        </w:rPr>
        <w:t>загалі складно вибрати напрямок розв</w:t>
      </w:r>
      <w:r>
        <w:rPr>
          <w:color w:val="000000"/>
          <w:sz w:val="28"/>
          <w:szCs w:val="28"/>
          <w:lang w:val="uk-UA"/>
        </w:rPr>
        <w:t>и</w:t>
      </w:r>
      <w:r w:rsidRPr="00F906EF">
        <w:rPr>
          <w:color w:val="000000"/>
          <w:sz w:val="28"/>
          <w:szCs w:val="28"/>
          <w:lang w:val="uk-UA"/>
        </w:rPr>
        <w:t>тку – цікаво і се, і те, хочеться спробувати себе у різних сферах людської діяльності, а як</w:t>
      </w:r>
      <w:r>
        <w:rPr>
          <w:color w:val="000000"/>
          <w:sz w:val="28"/>
          <w:szCs w:val="28"/>
          <w:lang w:val="uk-UA"/>
        </w:rPr>
        <w:t>щ</w:t>
      </w:r>
      <w:r w:rsidRPr="00F906EF">
        <w:rPr>
          <w:color w:val="000000"/>
          <w:sz w:val="28"/>
          <w:szCs w:val="28"/>
          <w:lang w:val="uk-UA"/>
        </w:rPr>
        <w:t>о в початковій школі</w:t>
      </w:r>
      <w:r>
        <w:rPr>
          <w:color w:val="000000"/>
          <w:sz w:val="28"/>
          <w:szCs w:val="28"/>
          <w:lang w:val="uk-UA"/>
        </w:rPr>
        <w:t xml:space="preserve"> пізнавальна активність підмінна марнославством – самовизначення неможливе. Навіть якщо такі діти й починають займатися чимось, їх цікавить тільки результат у формі визнання, а не процес творчості, не перемога над собою, здобутки.</w:t>
      </w:r>
    </w:p>
    <w:p w:rsidR="0006194F" w:rsidRDefault="0006194F" w:rsidP="0006194F">
      <w:pPr>
        <w:ind w:firstLine="900"/>
        <w:jc w:val="both"/>
        <w:rPr>
          <w:color w:val="000000"/>
          <w:sz w:val="28"/>
          <w:szCs w:val="28"/>
          <w:lang w:val="uk-UA"/>
        </w:rPr>
      </w:pPr>
      <w:r>
        <w:rPr>
          <w:color w:val="000000"/>
          <w:sz w:val="28"/>
          <w:szCs w:val="28"/>
          <w:lang w:val="uk-UA"/>
        </w:rPr>
        <w:t xml:space="preserve">За нинішнього підходу до освіти їй запропоновано „ базовий </w:t>
      </w:r>
      <w:proofErr w:type="spellStart"/>
      <w:r>
        <w:rPr>
          <w:color w:val="000000"/>
          <w:sz w:val="28"/>
          <w:szCs w:val="28"/>
          <w:lang w:val="uk-UA"/>
        </w:rPr>
        <w:t>компонент”</w:t>
      </w:r>
      <w:proofErr w:type="spellEnd"/>
      <w:r>
        <w:rPr>
          <w:color w:val="000000"/>
          <w:sz w:val="28"/>
          <w:szCs w:val="28"/>
          <w:lang w:val="uk-UA"/>
        </w:rPr>
        <w:t xml:space="preserve"> тобто вивчення всіх предметів у повному обсязі. На виході зі школи ми одержуємо мовчазних, змучених нескінченним виконанням безглуздих вимог, набитих марними знаннями людей. За інерцією вони вступають до ВНЗ, часто престижні, адже постійно в школі їх „ </w:t>
      </w:r>
      <w:proofErr w:type="spellStart"/>
      <w:r>
        <w:rPr>
          <w:color w:val="000000"/>
          <w:sz w:val="28"/>
          <w:szCs w:val="28"/>
          <w:lang w:val="uk-UA"/>
        </w:rPr>
        <w:t>кодували”</w:t>
      </w:r>
      <w:proofErr w:type="spellEnd"/>
      <w:r>
        <w:rPr>
          <w:color w:val="000000"/>
          <w:sz w:val="28"/>
          <w:szCs w:val="28"/>
          <w:lang w:val="uk-UA"/>
        </w:rPr>
        <w:t>, що це і є заповітна мрія всіх зусиль, а кількість тих, хто вступив, підвищує статус школи. Знову ж таки машинально вони добре в цих ВНЗ навчаються, але закінчивши, не можуть зрозуміти: а що далі? Творчий імпульс убито, пізнавальну активність – теж, залишається звичка до похвал викладачів і  батьків та до праці – шляхетна, на мій погляд, лише тоді, коли праця осмислена і на радість. Отож, ці наші найкращі учні із нудьгою в очах, що чекають вказівок від мами ( наставника) – стандартний продукт наших найретельніших і найзавзятіших педагогічних зусиль.</w:t>
      </w:r>
    </w:p>
    <w:p w:rsidR="0006194F" w:rsidRDefault="0006194F" w:rsidP="0006194F">
      <w:pPr>
        <w:ind w:firstLine="900"/>
        <w:jc w:val="both"/>
        <w:rPr>
          <w:color w:val="000000"/>
          <w:sz w:val="28"/>
          <w:szCs w:val="28"/>
          <w:lang w:val="uk-UA"/>
        </w:rPr>
      </w:pPr>
      <w:r>
        <w:rPr>
          <w:color w:val="000000"/>
          <w:sz w:val="28"/>
          <w:szCs w:val="28"/>
          <w:lang w:val="uk-UA"/>
        </w:rPr>
        <w:t xml:space="preserve">Багато в чому все сказане визначається порядком і формою проведення випускних іспитів. Всі згодні, що освіта – це не сума </w:t>
      </w:r>
      <w:proofErr w:type="spellStart"/>
      <w:r>
        <w:rPr>
          <w:color w:val="000000"/>
          <w:sz w:val="28"/>
          <w:szCs w:val="28"/>
          <w:lang w:val="uk-UA"/>
        </w:rPr>
        <w:t>запам’ятованих</w:t>
      </w:r>
      <w:proofErr w:type="spellEnd"/>
      <w:r>
        <w:rPr>
          <w:color w:val="000000"/>
          <w:sz w:val="28"/>
          <w:szCs w:val="28"/>
          <w:lang w:val="uk-UA"/>
        </w:rPr>
        <w:t xml:space="preserve"> відомостей, а все-таки готовність і уміння формулювати завдання й оцінювати ступінь їхньої пріоритетності і знаходити відповіді на виниклі по ходу рішення запитання. Якщо іспит має оцінити готовність людини вчитися далі, його вміння знайти потрібну відповідь не серед втовкмачених формул і відомостей у своїй голові, а там, де їх завжди шукають по-справжньому освічені люди: у довідниках, енциклопедіях, у книгах тощо. Певно учню треба запропонувати не типові задачі, на які його </w:t>
      </w:r>
      <w:proofErr w:type="spellStart"/>
      <w:r>
        <w:rPr>
          <w:color w:val="000000"/>
          <w:sz w:val="28"/>
          <w:szCs w:val="28"/>
          <w:lang w:val="uk-UA"/>
        </w:rPr>
        <w:t>„натаскували”</w:t>
      </w:r>
      <w:proofErr w:type="spellEnd"/>
      <w:r>
        <w:rPr>
          <w:color w:val="000000"/>
          <w:sz w:val="28"/>
          <w:szCs w:val="28"/>
          <w:lang w:val="uk-UA"/>
        </w:rPr>
        <w:t>. І якщо учень зміг намітити шлях їх вирішення, вказати, де він шукатиме потрібні факти для цього, це буде показником великої освітньої зрілості. Можливо, за такого підходу до підсумків навчання, обдарованість наших учнів розвинеться у творчий талант. Зрозуміло, що змінити в такий спосіб швидко масову державну освіту неймовірно складно.</w:t>
      </w:r>
    </w:p>
    <w:p w:rsidR="0006194F" w:rsidRDefault="0006194F" w:rsidP="0006194F">
      <w:pPr>
        <w:ind w:firstLine="900"/>
        <w:jc w:val="both"/>
        <w:rPr>
          <w:b/>
          <w:color w:val="000000"/>
          <w:sz w:val="28"/>
          <w:szCs w:val="28"/>
          <w:lang w:val="uk-UA"/>
        </w:rPr>
      </w:pPr>
      <w:r>
        <w:rPr>
          <w:b/>
          <w:color w:val="000000"/>
          <w:sz w:val="28"/>
          <w:szCs w:val="28"/>
          <w:lang w:val="uk-UA"/>
        </w:rPr>
        <w:t>А що можна зробити на мій погляд?</w:t>
      </w:r>
    </w:p>
    <w:p w:rsidR="0006194F" w:rsidRDefault="0006194F" w:rsidP="0006194F">
      <w:pPr>
        <w:ind w:firstLine="900"/>
        <w:jc w:val="both"/>
        <w:rPr>
          <w:b/>
          <w:i/>
          <w:color w:val="000000"/>
          <w:sz w:val="28"/>
          <w:szCs w:val="28"/>
          <w:lang w:val="uk-UA"/>
        </w:rPr>
      </w:pPr>
      <w:r>
        <w:rPr>
          <w:b/>
          <w:i/>
          <w:color w:val="000000"/>
          <w:sz w:val="28"/>
          <w:szCs w:val="28"/>
          <w:lang w:val="uk-UA"/>
        </w:rPr>
        <w:t>1. Розширити мережу недержавних шкіл, збільшуючи кількість шкіл-екстернатів, надаючи учням можливість займатися за індивідуальним навчальним планом.</w:t>
      </w:r>
    </w:p>
    <w:p w:rsidR="0006194F" w:rsidRDefault="0006194F" w:rsidP="0006194F">
      <w:pPr>
        <w:ind w:firstLine="900"/>
        <w:jc w:val="both"/>
        <w:rPr>
          <w:b/>
          <w:i/>
          <w:color w:val="000000"/>
          <w:sz w:val="28"/>
          <w:szCs w:val="28"/>
          <w:lang w:val="uk-UA"/>
        </w:rPr>
      </w:pPr>
      <w:r>
        <w:rPr>
          <w:b/>
          <w:i/>
          <w:color w:val="000000"/>
          <w:sz w:val="28"/>
          <w:szCs w:val="28"/>
          <w:lang w:val="uk-UA"/>
        </w:rPr>
        <w:t>2. Збільшувати кількість завдань, що розвивають самостійність мислення і пізнавальну активність.</w:t>
      </w:r>
    </w:p>
    <w:p w:rsidR="0006194F" w:rsidRDefault="0006194F" w:rsidP="0006194F">
      <w:pPr>
        <w:ind w:firstLine="900"/>
        <w:jc w:val="both"/>
        <w:rPr>
          <w:b/>
          <w:i/>
          <w:color w:val="000000"/>
          <w:sz w:val="28"/>
          <w:szCs w:val="28"/>
          <w:lang w:val="uk-UA"/>
        </w:rPr>
      </w:pPr>
      <w:r>
        <w:rPr>
          <w:b/>
          <w:i/>
          <w:color w:val="000000"/>
          <w:sz w:val="28"/>
          <w:szCs w:val="28"/>
          <w:lang w:val="uk-UA"/>
        </w:rPr>
        <w:lastRenderedPageBreak/>
        <w:t xml:space="preserve">3. Ширше використовувати зошити із </w:t>
      </w:r>
      <w:proofErr w:type="spellStart"/>
      <w:r>
        <w:rPr>
          <w:b/>
          <w:i/>
          <w:color w:val="000000"/>
          <w:sz w:val="28"/>
          <w:szCs w:val="28"/>
          <w:lang w:val="uk-UA"/>
        </w:rPr>
        <w:t>„друкованою</w:t>
      </w:r>
      <w:proofErr w:type="spellEnd"/>
      <w:r>
        <w:rPr>
          <w:b/>
          <w:i/>
          <w:color w:val="000000"/>
          <w:sz w:val="28"/>
          <w:szCs w:val="28"/>
          <w:lang w:val="uk-UA"/>
        </w:rPr>
        <w:t xml:space="preserve"> </w:t>
      </w:r>
      <w:proofErr w:type="spellStart"/>
      <w:r>
        <w:rPr>
          <w:b/>
          <w:i/>
          <w:color w:val="000000"/>
          <w:sz w:val="28"/>
          <w:szCs w:val="28"/>
          <w:lang w:val="uk-UA"/>
        </w:rPr>
        <w:t>основою”</w:t>
      </w:r>
      <w:proofErr w:type="spellEnd"/>
      <w:r>
        <w:rPr>
          <w:b/>
          <w:i/>
          <w:color w:val="000000"/>
          <w:sz w:val="28"/>
          <w:szCs w:val="28"/>
          <w:lang w:val="uk-UA"/>
        </w:rPr>
        <w:t>, щоб заощаджувати зусилля і час дитини, допомогти зосередитись на змісті завдання.</w:t>
      </w:r>
    </w:p>
    <w:p w:rsidR="0006194F" w:rsidRDefault="0006194F" w:rsidP="0006194F">
      <w:pPr>
        <w:ind w:firstLine="900"/>
        <w:jc w:val="both"/>
        <w:rPr>
          <w:b/>
          <w:i/>
          <w:color w:val="000000"/>
          <w:sz w:val="28"/>
          <w:szCs w:val="28"/>
          <w:lang w:val="uk-UA"/>
        </w:rPr>
      </w:pPr>
      <w:r>
        <w:rPr>
          <w:b/>
          <w:i/>
          <w:color w:val="000000"/>
          <w:sz w:val="28"/>
          <w:szCs w:val="28"/>
          <w:lang w:val="uk-UA"/>
        </w:rPr>
        <w:t>4. Маленькі класи сільської школи дають можливість впроваджувати різноманітні форми групової роботи. Діти не стають безликими, кожен може розвивати свою індивідуальність, не перешкоджаючи розвитку інших дітей.</w:t>
      </w:r>
    </w:p>
    <w:p w:rsidR="0006194F" w:rsidRDefault="0006194F" w:rsidP="0006194F">
      <w:pPr>
        <w:ind w:firstLine="900"/>
        <w:jc w:val="both"/>
        <w:rPr>
          <w:b/>
          <w:color w:val="000000"/>
          <w:sz w:val="28"/>
          <w:szCs w:val="28"/>
          <w:lang w:val="uk-UA"/>
        </w:rPr>
      </w:pPr>
      <w:r>
        <w:rPr>
          <w:b/>
          <w:color w:val="000000"/>
          <w:sz w:val="28"/>
          <w:szCs w:val="28"/>
          <w:lang w:val="uk-UA"/>
        </w:rPr>
        <w:t>Психологічна служба, що відстежує розвиток якостей творчої особистості, може вважатися початком такого підходу до оцінювання педагогічної діяльності.</w:t>
      </w:r>
    </w:p>
    <w:p w:rsidR="00D00110" w:rsidRDefault="00D00110"/>
    <w:sectPr w:rsidR="00D00110" w:rsidSect="00D001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194F"/>
    <w:rsid w:val="0006194F"/>
    <w:rsid w:val="00D001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9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5188</Characters>
  <Application>Microsoft Office Word</Application>
  <DocSecurity>0</DocSecurity>
  <Lines>43</Lines>
  <Paragraphs>12</Paragraphs>
  <ScaleCrop>false</ScaleCrop>
  <Company/>
  <LinksUpToDate>false</LinksUpToDate>
  <CharactersWithSpaces>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2016-02-07T14:28:00Z</dcterms:created>
  <dcterms:modified xsi:type="dcterms:W3CDTF">2016-02-07T14:28:00Z</dcterms:modified>
</cp:coreProperties>
</file>